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42CF" w14:textId="77777777" w:rsidR="004D30F5" w:rsidRPr="004D30F5" w:rsidRDefault="004D30F5" w:rsidP="004D30F5">
      <w:pPr>
        <w:rPr>
          <w:b/>
          <w:bCs/>
          <w:sz w:val="24"/>
          <w:szCs w:val="24"/>
          <w:u w:val="single"/>
        </w:rPr>
      </w:pPr>
      <w:r w:rsidRPr="004D30F5">
        <w:rPr>
          <w:b/>
          <w:bCs/>
          <w:sz w:val="24"/>
          <w:szCs w:val="24"/>
          <w:u w:val="single"/>
        </w:rPr>
        <w:t>Kirkham Family Hub, Chapel Walks, Preston, Kirkham, PR4 2TA</w:t>
      </w:r>
    </w:p>
    <w:p w14:paraId="09B04E19" w14:textId="77777777" w:rsidR="004D30F5" w:rsidRDefault="004D30F5"/>
    <w:p w14:paraId="59E25269" w14:textId="77777777" w:rsidR="004D30F5" w:rsidRDefault="004D30F5"/>
    <w:p w14:paraId="0C113FA6" w14:textId="1025CC3D" w:rsidR="004D30F5" w:rsidRDefault="004D30F5">
      <w:r w:rsidRPr="004D30F5">
        <w:drawing>
          <wp:inline distT="0" distB="0" distL="0" distR="0" wp14:anchorId="1518EAF2" wp14:editId="70BB14D6">
            <wp:extent cx="5731510" cy="2778760"/>
            <wp:effectExtent l="0" t="0" r="2540" b="2540"/>
            <wp:docPr id="1489416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41654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3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F5"/>
    <w:rsid w:val="00053989"/>
    <w:rsid w:val="004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09B51"/>
  <w15:chartTrackingRefBased/>
  <w15:docId w15:val="{53A985DE-C0A4-493E-A46E-B3479432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0F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>Lancashire County Council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Fothergill, Lorraine</dc:creator>
  <cp:keywords/>
  <dc:description/>
  <cp:lastModifiedBy>Fothergill, Lorraine</cp:lastModifiedBy>
  <cp:revision>1</cp:revision>
  <dcterms:created xsi:type="dcterms:W3CDTF">2025-01-15T11:03:00Z</dcterms:created>
  <dcterms:modified xsi:type="dcterms:W3CDTF">2025-01-15T11:04:00Z</dcterms:modified>
</cp:coreProperties>
</file>